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1"/>
        <w:jc w:val="center"/>
        <w:rPr>
          <w:rFonts w:cs="Arial"/>
          <w:i/>
          <w:i/>
        </w:rPr>
      </w:pPr>
      <w:r>
        <w:rPr/>
        <w:drawing>
          <wp:inline distT="0" distB="0" distL="0" distR="0">
            <wp:extent cx="5760720" cy="52260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120" w:after="120"/>
        <w:jc w:val="right"/>
        <w:rPr>
          <w:rFonts w:cs="Arial"/>
          <w:iCs/>
        </w:rPr>
      </w:pPr>
      <w:r>
        <w:rPr>
          <w:rFonts w:cs="Arial"/>
          <w:iCs/>
        </w:rPr>
        <w:t>Pińczów, dn. 2</w:t>
      </w:r>
      <w:r>
        <w:rPr>
          <w:rFonts w:cs="Arial"/>
          <w:iCs/>
        </w:rPr>
        <w:t>6</w:t>
      </w:r>
      <w:r>
        <w:rPr>
          <w:rFonts w:cs="Arial"/>
          <w:iCs/>
        </w:rPr>
        <w:t>.01.2021 r.</w:t>
      </w:r>
    </w:p>
    <w:p>
      <w:pPr>
        <w:pStyle w:val="Normal"/>
        <w:spacing w:lineRule="auto" w:line="276" w:before="0" w:after="0"/>
        <w:ind w:hanging="1"/>
        <w:rPr>
          <w:rFonts w:cs="Arial"/>
          <w:b/>
          <w:b/>
          <w:sz w:val="24"/>
          <w:szCs w:val="24"/>
        </w:rPr>
      </w:pPr>
      <w:r>
        <w:rPr>
          <w:sz w:val="24"/>
        </w:rPr>
        <w:t>Znak sprawy:</w:t>
      </w:r>
      <w:r>
        <w:rPr>
          <w:rFonts w:cs="Arial"/>
          <w:b/>
          <w:sz w:val="24"/>
          <w:szCs w:val="24"/>
        </w:rPr>
        <w:t xml:space="preserve"> ZOZ/ZP/15/12/2020</w:t>
      </w:r>
    </w:p>
    <w:p>
      <w:pPr>
        <w:pStyle w:val="Normal"/>
        <w:spacing w:lineRule="auto" w:line="216" w:before="360" w:after="240"/>
        <w:ind w:left="45" w:right="193" w:firstLine="6"/>
        <w:jc w:val="center"/>
        <w:rPr>
          <w:b/>
          <w:b/>
          <w:bCs/>
        </w:rPr>
      </w:pPr>
      <w:r>
        <w:rPr>
          <w:b/>
          <w:bCs/>
          <w:sz w:val="28"/>
        </w:rPr>
        <w:t>INFORMACJA O UNIEWAŻNIENIU POSTĘPOWANIA PRZETARGOWEGO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jc w:val="both"/>
        <w:rPr>
          <w:rFonts w:cs="Arial"/>
          <w:b/>
          <w:b/>
          <w:sz w:val="24"/>
          <w:szCs w:val="24"/>
        </w:rPr>
      </w:pPr>
      <w:r>
        <w:rPr>
          <w:sz w:val="24"/>
          <w:szCs w:val="24"/>
        </w:rPr>
        <w:t xml:space="preserve">Dotyczy: postępowania przetargowego na realizację zamówienia pn. </w:t>
      </w:r>
      <w:r>
        <w:rPr>
          <w:rFonts w:cs="Calibri" w:cstheme="minorHAnsi"/>
          <w:b/>
          <w:i/>
          <w:iCs/>
          <w:sz w:val="24"/>
          <w:szCs w:val="24"/>
        </w:rPr>
        <w:t>Dostawę i wdrożenie infrastruktury sieciowej.</w:t>
      </w:r>
    </w:p>
    <w:p>
      <w:pPr>
        <w:pStyle w:val="Normal"/>
        <w:spacing w:lineRule="auto" w:line="216" w:before="0" w:after="201"/>
        <w:ind w:left="47" w:right="191" w:firstLine="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40"/>
        <w:ind w:left="45" w:right="210" w:firstLine="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Zamawiający – Zespół Opieki Zdrowotnej w Pińczowie, informuje, iż na podstawie art. 255 pkt 6) ustawy z dnia 11 września 2019r. Prawo Zamówień Publicznych (Dz.U. z 2019r. poz.2019 ze zm.) unieważnia postępowania o udzielenie ww. zamówienia.</w:t>
      </w:r>
    </w:p>
    <w:p>
      <w:pPr>
        <w:pStyle w:val="Normal"/>
        <w:spacing w:lineRule="auto" w:line="276" w:before="0" w:after="240"/>
        <w:ind w:left="45" w:right="210" w:firstLine="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UZASADNIENIE</w:t>
      </w:r>
    </w:p>
    <w:p>
      <w:pPr>
        <w:pStyle w:val="Normal"/>
        <w:spacing w:lineRule="auto" w:line="276" w:before="0" w:after="248"/>
        <w:ind w:left="38" w:right="148" w:hanging="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Stosownie do przepisu art. 255 pkt 6) ustawy Pzp Zamawiający unieważnia postępowania o udzielenie zamówienia publicznego, jeżeli postępowanie obarczone jest niemożliwą do usunięcia wadą uniemożliwiającą zawarcie niepodlegającej unieważnieniu umowy w sprawie zamówienia publicznego.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dniu 31.12.2020r Zamawiający, przesłał do publikacji w Dzienniku Urzędowym Unii Europejskiej ogłoszenie o zamówieniu pn. „</w:t>
      </w:r>
      <w:r>
        <w:rPr>
          <w:rFonts w:cs="Calibri" w:cstheme="minorHAnsi"/>
          <w:bCs/>
          <w:sz w:val="24"/>
          <w:szCs w:val="24"/>
        </w:rPr>
        <w:t>Dostawę i wdrożenie infrastruktury sieciowej”.</w:t>
      </w:r>
      <w:r>
        <w:rPr>
          <w:rFonts w:cs="Calibri" w:cstheme="minorHAnsi"/>
          <w:sz w:val="24"/>
          <w:szCs w:val="24"/>
        </w:rPr>
        <w:t xml:space="preserve"> Ogłoszenie zostało wysłane w poprzednim stanie prawnym t.j. w czasie obowiązującej ustawy z dnia 29.01.2004r Prawo zamówień publicznych (Dz.U. z 2019 poz. 1843 ze zm.) opublikowane w Dzienniku Urzędowym Unii Europejskiej 05 stycznia 2021r. pod numerem 2021/S 002-002425.</w:t>
      </w:r>
    </w:p>
    <w:p>
      <w:pPr>
        <w:pStyle w:val="Normal"/>
        <w:spacing w:lineRule="auto" w:line="276" w:before="0" w:after="283"/>
        <w:ind w:left="38" w:right="148" w:hanging="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Zgodnie z interpretacją, jaka pojawiła się na stronach Urzędu Zamówień Publicznych w </w:t>
      </w:r>
      <w:r>
        <w:rPr/>
        <w:drawing>
          <wp:inline distT="0" distB="0" distL="0" distR="0">
            <wp:extent cx="14605" cy="14605"/>
            <wp:effectExtent l="0" t="0" r="0" b="0"/>
            <wp:docPr id="2" name="Picture 21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7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sz w:val="24"/>
          <w:szCs w:val="24"/>
        </w:rPr>
        <w:t>dniu 08 stycznia 2021r, w takim przypadku, mając na uwadze przepisy obu ustaw, za zasadne należałoby uznać, że nie doszło do skutecznego wszczęcia postępowania i konieczne jest zamieszczenie przez zamawiającego na stronie internetowej informacji, że ogłoszenie o wskazanym numerze przesłane do Dziennika Urzędowego Unii Europejskiej nie zainicjowało postępowania o udzielenie zamówienia publicznego.</w:t>
      </w:r>
    </w:p>
    <w:p>
      <w:pPr>
        <w:pStyle w:val="Normal"/>
        <w:spacing w:lineRule="auto" w:line="276" w:before="0" w:after="301"/>
        <w:ind w:right="134" w:hanging="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Jak wynika z uzasadnienia interpretacji, w dniu 1 stycznia 2021 r, weszła w życie ustawa </w:t>
      </w:r>
      <w:r>
        <w:rPr>
          <w:rFonts w:eastAsia="Times New Roman" w:cs="Calibri" w:cstheme="minorHAnsi"/>
          <w:sz w:val="24"/>
          <w:szCs w:val="24"/>
        </w:rPr>
        <w:t xml:space="preserve">z dnia 11 września 2019 r. Prawo zamówień publicznych (dalej także jako ustawa </w:t>
      </w:r>
      <w:r>
        <w:rPr>
          <w:rFonts w:cs="Calibri" w:cstheme="minorHAnsi"/>
          <w:sz w:val="24"/>
          <w:szCs w:val="24"/>
        </w:rPr>
        <w:t xml:space="preserve">Pzp2019). Od tego momentu zamawiający zobowiązani są udzielać zamówień w oparciu o przepisy ww. ustawy. W przypadku jednak postępowań o udzielenie zamówienia </w:t>
      </w:r>
      <w:r>
        <w:rPr>
          <w:rFonts w:eastAsia="Times New Roman" w:cs="Calibri" w:cstheme="minorHAnsi"/>
          <w:sz w:val="24"/>
          <w:szCs w:val="24"/>
        </w:rPr>
        <w:t xml:space="preserve">wszczętych i niezakończonych przed dniem 1 stycznia 2021 r., zgodnie z art. 90 ust. 1 </w:t>
      </w:r>
      <w:r>
        <w:rPr/>
        <w:drawing>
          <wp:inline distT="0" distB="0" distL="0" distR="0">
            <wp:extent cx="20955" cy="20955"/>
            <wp:effectExtent l="0" t="0" r="0" b="0"/>
            <wp:docPr id="3" name="Picture 21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17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cstheme="minorHAnsi"/>
          <w:sz w:val="24"/>
          <w:szCs w:val="24"/>
        </w:rPr>
        <w:t>ustawy z dnia 11 września 2019 r. Przepisy wprowadzające ustawę - Prawo zamówień publicznych, stosuje się przepisy dotychczasowe, tj. przepisy ustawy z dnia 29 stycznia 2004 r. Prawo zamówień publicznych (dalej także jako ustawa Pzp2004).</w:t>
      </w:r>
    </w:p>
    <w:p>
      <w:pPr>
        <w:pStyle w:val="Normal"/>
        <w:spacing w:lineRule="auto" w:line="276" w:before="0" w:after="274"/>
        <w:ind w:right="230" w:hanging="5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przypadku, gdy ogłoszenie o zamówieniu zostało przekazane do Urzędu Publikacji Unii Europejskiej najpóźniej w dniu 31 grudnia 2020r., ale jego publikacja w Dzienniku </w:t>
      </w:r>
      <w:r>
        <w:rPr>
          <w:rFonts w:eastAsia="Times New Roman" w:cs="Calibri" w:cstheme="minorHAnsi"/>
          <w:sz w:val="24"/>
          <w:szCs w:val="24"/>
        </w:rPr>
        <w:t xml:space="preserve">Urzędowym Unii Europejskiej nastąpiła po tej dacie i równocześnie ogłoszenie o zamówieniu zostało przez zamawiającego zamieszczone na stronie internetowej po dniu 31 </w:t>
      </w:r>
      <w:r>
        <w:rPr>
          <w:rFonts w:cs="Calibri" w:cstheme="minorHAnsi"/>
          <w:sz w:val="24"/>
          <w:szCs w:val="24"/>
        </w:rPr>
        <w:t xml:space="preserve">grudnia 2020 r. W takim przypadku nie doszło do wszczęcia postępowania w myśl </w:t>
      </w:r>
      <w:r>
        <w:rPr>
          <w:rFonts w:eastAsia="Times New Roman" w:cs="Calibri" w:cstheme="minorHAnsi"/>
          <w:sz w:val="24"/>
          <w:szCs w:val="24"/>
        </w:rPr>
        <w:t xml:space="preserve">przepisów ustawy Pzp2004. Nie dokonano bowiem czynności wszczynającej postępowanie, to jest nie zamieszczono ogłoszenia na stronie internetowej, Nie doszło także do wszczęcia </w:t>
      </w:r>
      <w:r>
        <w:rPr>
          <w:rFonts w:cs="Calibri" w:cstheme="minorHAnsi"/>
          <w:sz w:val="24"/>
          <w:szCs w:val="24"/>
        </w:rPr>
        <w:t xml:space="preserve">postępowania w oparciu o przepisy ustawy Pzp2019, obowiązującej od dnia 1 stycznia 2021r. , gdyż w myśl tych przepisów postępowanie o udzielenie zamówienia publicznego o </w:t>
      </w:r>
      <w:r>
        <w:rPr/>
        <w:drawing>
          <wp:inline distT="0" distB="0" distL="0" distR="0">
            <wp:extent cx="14605" cy="14605"/>
            <wp:effectExtent l="0" t="0" r="0" b="0"/>
            <wp:docPr id="4" name="Picture 37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74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cstheme="minorHAnsi"/>
          <w:sz w:val="24"/>
          <w:szCs w:val="24"/>
        </w:rPr>
        <w:t xml:space="preserve">wartości zamówienia równej lub przekraczającej progi unijne wszczyna się, co do zasady, poprzez przekazanie ogłoszenia o zamówieniu Urzędowi Publikacji Unii Europejskiej (art. </w:t>
      </w:r>
      <w:r>
        <w:rPr>
          <w:rFonts w:cs="Calibri" w:cstheme="minorHAnsi"/>
          <w:sz w:val="24"/>
          <w:szCs w:val="24"/>
        </w:rPr>
        <w:t xml:space="preserve">130 ust. 1 ustawy Pzp). Do wszczęcia postępowania w myśl przepisów ustawy Pzp2019, obowiązującej od dnia 1 stycznia 2021 nie mogło zatem dojść w sytuacji przekazania </w:t>
      </w:r>
      <w:r>
        <w:rPr>
          <w:rFonts w:eastAsia="Times New Roman" w:cs="Calibri" w:cstheme="minorHAnsi"/>
          <w:sz w:val="24"/>
          <w:szCs w:val="24"/>
        </w:rPr>
        <w:t xml:space="preserve">ogłoszenia do Dziennika Urzędowego Unii Europejskiej przed tą datą, z uwagi na moment </w:t>
      </w:r>
      <w:r>
        <w:rPr>
          <w:rFonts w:cs="Calibri" w:cstheme="minorHAnsi"/>
          <w:sz w:val="24"/>
          <w:szCs w:val="24"/>
        </w:rPr>
        <w:t xml:space="preserve">dokonywania czynności przekazania przypadający na datę przed wejściem w życie ustawy </w:t>
      </w:r>
      <w:r>
        <w:rPr>
          <w:rFonts w:eastAsia="Times New Roman" w:cs="Calibri" w:cstheme="minorHAnsi"/>
          <w:sz w:val="24"/>
          <w:szCs w:val="24"/>
        </w:rPr>
        <w:t>Pzp2019.</w:t>
      </w:r>
    </w:p>
    <w:p>
      <w:pPr>
        <w:pStyle w:val="Normal"/>
        <w:spacing w:lineRule="auto" w:line="276" w:before="0" w:after="274"/>
        <w:ind w:right="230" w:hanging="5"/>
        <w:jc w:val="both"/>
        <w:rPr/>
      </w:pPr>
      <w:r>
        <w:rPr>
          <w:rFonts w:eastAsia="Times New Roman" w:cs="Calibri" w:cstheme="minorHAnsi"/>
          <w:sz w:val="24"/>
          <w:szCs w:val="24"/>
        </w:rPr>
        <w:t>W związku z powyższym, w takiej sytuacji nie mo</w:t>
      </w:r>
      <w:r>
        <w:rPr>
          <w:rFonts w:cs="Calibri" w:cstheme="minorHAnsi"/>
          <w:sz w:val="24"/>
          <w:szCs w:val="24"/>
        </w:rPr>
        <w:t xml:space="preserve">żna uznać, aby doszło do wszczęcia postępowania w </w:t>
      </w:r>
      <w:r>
        <w:rPr>
          <w:rFonts w:eastAsia="Times New Roman" w:cs="Calibri" w:cstheme="minorHAnsi"/>
          <w:sz w:val="24"/>
          <w:szCs w:val="24"/>
        </w:rPr>
        <w:t>rozumieniu przepisów ustawy Pzp2004 obowiązującej do dnia 31 grudnia 2020 r. (zamieszczenie ogłoszenia o zamówieniu po 31 grudnia 2020 r.), ani też przepisów ustawy Pzp2019 obowiązującej od dnia 1 stycznia 2021 (przekazanie ogłoszenia do DUUE przed 1 stycznia 2021, a więc przed datą obowiązywania ustawy Pzp2019).</w:t>
      </w:r>
    </w:p>
    <w:p>
      <w:pPr>
        <w:pStyle w:val="Normal"/>
        <w:spacing w:lineRule="auto" w:line="276" w:before="0" w:after="274"/>
        <w:ind w:right="230" w:hanging="5"/>
        <w:jc w:val="both"/>
        <w:rPr>
          <w:rFonts w:eastAsia="Times New Roman"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74"/>
        <w:ind w:right="230" w:hanging="5"/>
        <w:jc w:val="both"/>
        <w:rPr>
          <w:rFonts w:eastAsia="Times New Roman"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74"/>
        <w:ind w:right="230" w:hanging="5"/>
        <w:jc w:val="both"/>
        <w:rPr/>
      </w:pPr>
      <w:r>
        <w:rPr>
          <w:rFonts w:eastAsia="Times New Roman" w:cs="Calibri" w:cstheme="minorHAnsi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eastAsia="Times New Roman" w:cs="Calibri" w:cstheme="minorHAnsi"/>
          <w:sz w:val="24"/>
          <w:szCs w:val="24"/>
        </w:rPr>
        <w:t>Dyrektor ZOZ w Pińczowie</w:t>
      </w:r>
    </w:p>
    <w:p>
      <w:pPr>
        <w:pStyle w:val="Normal"/>
        <w:spacing w:lineRule="auto" w:line="276" w:before="0" w:after="274"/>
        <w:ind w:right="230" w:hanging="5"/>
        <w:jc w:val="both"/>
        <w:rPr/>
      </w:pPr>
      <w:r>
        <w:rPr>
          <w:rFonts w:eastAsia="Times New Roman" w:cs="Calibri" w:cstheme="minorHAnsi"/>
          <w:sz w:val="24"/>
          <w:szCs w:val="24"/>
        </w:rPr>
        <w:tab/>
        <w:tab/>
        <w:tab/>
        <w:tab/>
        <w:tab/>
        <w:tab/>
        <w:tab/>
        <w:tab/>
        <w:tab/>
        <w:t>Krzysztof Słonina</w:t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765" w:footer="47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3040906"/>
    </w:sdtPr>
    <w:sdtContent>
      <w:p>
        <w:pPr>
          <w:pStyle w:val="Stopka"/>
          <w:jc w:val="center"/>
          <w:rPr/>
        </w:pPr>
        <w:r>
          <w:rPr>
            <w:rFonts w:cs="Calibri" w:cstheme="minorHAnsi"/>
            <w:sz w:val="16"/>
            <w:szCs w:val="16"/>
          </w:rPr>
          <w:fldChar w:fldCharType="begin"/>
        </w:r>
        <w:r>
          <w:rPr>
            <w:sz w:val="16"/>
            <w:szCs w:val="16"/>
            <w:rFonts w:cs="Calibri"/>
          </w:rPr>
          <w:instrText> PAGE </w:instrText>
        </w:r>
        <w:r>
          <w:rPr>
            <w:sz w:val="16"/>
            <w:szCs w:val="16"/>
            <w:rFonts w:cs="Calibri"/>
          </w:rPr>
          <w:fldChar w:fldCharType="separate"/>
        </w:r>
        <w:r>
          <w:rPr>
            <w:sz w:val="16"/>
            <w:szCs w:val="16"/>
            <w:rFonts w:cs="Calibri"/>
          </w:rPr>
          <w:t>2</w:t>
        </w:r>
        <w:r>
          <w:rPr>
            <w:sz w:val="16"/>
            <w:szCs w:val="16"/>
            <w:rFonts w:cs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cs="Arial"/>
        <w:i/>
        <w:i/>
      </w:rPr>
    </w:pPr>
    <w:r>
      <w:rPr>
        <w:rFonts w:cs="Arial"/>
        <w:i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cc3894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rFonts w:cs="Times New Roman"/>
      <w:b w:val="false"/>
      <w:i w:val="false"/>
      <w:strike w:val="false"/>
      <w:dstrike w:val="false"/>
      <w:color w:val="auto"/>
      <w:sz w:val="24"/>
      <w:szCs w:val="24"/>
    </w:rPr>
  </w:style>
  <w:style w:type="character" w:styleId="ListLabel5">
    <w:name w:val="ListLabel 5"/>
    <w:qFormat/>
    <w:rPr>
      <w:rFonts w:eastAsia="Times New Roman" w:cs="Calibri"/>
      <w:b w:val="false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cc3894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ED57-F016-4C43-8250-44528606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LibreOffice/6.2.5.2$Windows_x86 LibreOffice_project/1ec314fa52f458adc18c4f025c545a4e8b22c159</Application>
  <Pages>2</Pages>
  <Words>564</Words>
  <Characters>3508</Characters>
  <CharactersWithSpaces>4076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2021-01-25T09:30:00Z</dcterms:created>
  <dc:creator>Remigiusz Stępień</dc:creator>
  <dc:description/>
  <dc:language>pl-PL</dc:language>
  <cp:lastModifiedBy/>
  <cp:lastPrinted>2016-11-14T11:29:00Z</cp:lastPrinted>
  <dcterms:modified xsi:type="dcterms:W3CDTF">2021-01-26T07:22:48Z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